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600"/>
        <w:gridCol w:w="5118"/>
      </w:tblGrid>
      <w:tr w:rsidR="009926A1" w:rsidRPr="00F3457D" w:rsidTr="002A1585">
        <w:trPr>
          <w:trHeight w:val="2781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926A1" w:rsidRDefault="009926A1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</w:rPr>
            </w:pPr>
            <w:bookmarkStart w:id="0" w:name="bookmark0"/>
            <w:r w:rsidRPr="00F3457D">
              <w:rPr>
                <w:b/>
                <w:bCs/>
              </w:rPr>
              <w:t>Информационный бюллетень</w:t>
            </w:r>
          </w:p>
          <w:p w:rsidR="009926A1" w:rsidRDefault="009926A1">
            <w:pPr>
              <w:pStyle w:val="Heading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14"/>
                <w:szCs w:val="1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Муниципальный</w:t>
            </w:r>
          </w:p>
          <w:p w:rsidR="009926A1" w:rsidRDefault="009926A1">
            <w:pPr>
              <w:pStyle w:val="Heading2"/>
              <w:tabs>
                <w:tab w:val="left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114"/>
                <w:szCs w:val="114"/>
              </w:rPr>
              <w:t>В Е С Т Н И К</w:t>
            </w:r>
          </w:p>
          <w:p w:rsidR="009926A1" w:rsidRDefault="009926A1">
            <w:pPr>
              <w:pStyle w:val="Heading3"/>
              <w:tabs>
                <w:tab w:val="left" w:pos="0"/>
              </w:tabs>
              <w:spacing w:before="0" w:after="0" w:line="276" w:lineRule="auto"/>
              <w:ind w:left="0" w:firstLine="0"/>
              <w:jc w:val="center"/>
              <w:rPr>
                <w:rFonts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>ПРИТОБОЛЬЯ</w:t>
            </w:r>
          </w:p>
        </w:tc>
      </w:tr>
      <w:tr w:rsidR="009926A1" w:rsidRPr="00F3457D" w:rsidTr="002A1585">
        <w:trPr>
          <w:trHeight w:val="401"/>
          <w:jc w:val="center"/>
        </w:trPr>
        <w:tc>
          <w:tcPr>
            <w:tcW w:w="5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9926A1" w:rsidRDefault="009926A1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 w:rsidRPr="00F3457D">
              <w:rPr>
                <w:rFonts w:ascii="Times New Roman" w:hAnsi="Times New Roman"/>
                <w:sz w:val="32"/>
                <w:szCs w:val="32"/>
                <w:lang w:eastAsia="zh-CN"/>
              </w:rPr>
              <w:t>№ 4 (209)</w:t>
            </w:r>
          </w:p>
        </w:tc>
        <w:tc>
          <w:tcPr>
            <w:tcW w:w="5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926A1" w:rsidRDefault="009926A1">
            <w:pPr>
              <w:widowControl w:val="0"/>
              <w:suppressAutoHyphens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</w:t>
            </w:r>
            <w:r w:rsidRPr="00F3457D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30 марта 2020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года</w:t>
            </w:r>
          </w:p>
        </w:tc>
      </w:tr>
      <w:tr w:rsidR="009926A1" w:rsidRPr="00F3457D" w:rsidTr="003B02D6">
        <w:trPr>
          <w:trHeight w:val="2635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926A1" w:rsidRDefault="009926A1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F3457D"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9926A1" w:rsidRDefault="009926A1" w:rsidP="00962732">
            <w:pPr>
              <w:numPr>
                <w:ilvl w:val="0"/>
                <w:numId w:val="1"/>
              </w:numPr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9627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от 26 февраля 2020 года № 353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96273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решение Притобольной  районной Думы от 25 декабря 2019 года № 337  «О бюджете Притобольного района на 2020 год и на плановый период 2021 и 2022 годов»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9926A1" w:rsidRDefault="009926A1" w:rsidP="00962732">
            <w:pPr>
              <w:numPr>
                <w:ilvl w:val="0"/>
                <w:numId w:val="1"/>
              </w:numPr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2D5AC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25 марта 2020  года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№ 360 «</w:t>
            </w:r>
            <w:r w:rsidRPr="002D5AC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принятии полномочий  по осуществлению муниципального земельного контроля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9926A1" w:rsidRDefault="009926A1" w:rsidP="00962732">
            <w:pPr>
              <w:numPr>
                <w:ilvl w:val="0"/>
                <w:numId w:val="1"/>
              </w:numPr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25 марта 2020 года № 361 «</w:t>
            </w:r>
            <w:r w:rsidRPr="002D5AC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принятии полномочий  по распоряжению земельными участками, находящимися в собственности муниципального образования Чернавский сельсовет  Притобольного района   Курганской области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9926A1" w:rsidRDefault="009926A1" w:rsidP="00962732">
            <w:pPr>
              <w:numPr>
                <w:ilvl w:val="0"/>
                <w:numId w:val="1"/>
              </w:numPr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F5D3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18 м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арта 2020 года № 104 «</w:t>
            </w:r>
            <w:r w:rsidRPr="005F5D3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проведении публичных слушаний по документации по планировке территории (проекта планировки территории, проекта межевания территории) для объекта «Сеть газораспределения с. Камышное Притобольного района Курганской области»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9926A1" w:rsidRPr="00962732" w:rsidRDefault="009926A1" w:rsidP="00962732">
            <w:pPr>
              <w:numPr>
                <w:ilvl w:val="0"/>
                <w:numId w:val="1"/>
              </w:numPr>
              <w:suppressAutoHyphens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</w:t>
            </w:r>
            <w:r w:rsidRPr="003B02D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 6 м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арта 2020 года № 93 «</w:t>
            </w:r>
            <w:r w:rsidRPr="003B02D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  средней рыночной стоимости одного квадратного метра общей площади жилья по Притобольному району на  2020 год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  <w:r w:rsidRPr="003B02D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:rsidR="009926A1" w:rsidRDefault="009926A1" w:rsidP="00642C82">
      <w:pPr>
        <w:rPr>
          <w:rFonts w:ascii="Times New Roman" w:hAnsi="Times New Roman"/>
          <w:sz w:val="18"/>
          <w:szCs w:val="18"/>
        </w:rPr>
      </w:pPr>
    </w:p>
    <w:p w:rsidR="009926A1" w:rsidRPr="00222BEB" w:rsidRDefault="009926A1" w:rsidP="00E0014A">
      <w:pPr>
        <w:widowControl w:val="0"/>
        <w:suppressAutoHyphens/>
        <w:spacing w:line="100" w:lineRule="atLeast"/>
        <w:jc w:val="center"/>
        <w:textAlignment w:val="top"/>
        <w:outlineLvl w:val="0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РОССИЙСКАЯ ФЕДЕРАЦИЯ</w:t>
      </w:r>
    </w:p>
    <w:p w:rsidR="009926A1" w:rsidRPr="00222BEB" w:rsidRDefault="009926A1" w:rsidP="00E0014A">
      <w:pPr>
        <w:widowControl w:val="0"/>
        <w:suppressAutoHyphens/>
        <w:spacing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КУРГАНСКАЯ ОБЛАСТЬ</w:t>
      </w:r>
    </w:p>
    <w:p w:rsidR="009926A1" w:rsidRPr="00222BEB" w:rsidRDefault="009926A1" w:rsidP="00E0014A">
      <w:pPr>
        <w:widowControl w:val="0"/>
        <w:suppressAutoHyphens/>
        <w:spacing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ПРИТОБОЛЬНЫЙ РАЙОН</w:t>
      </w:r>
    </w:p>
    <w:p w:rsidR="009926A1" w:rsidRPr="00222BEB" w:rsidRDefault="009926A1" w:rsidP="00E0014A">
      <w:pPr>
        <w:widowControl w:val="0"/>
        <w:suppressAutoHyphens/>
        <w:spacing w:line="100" w:lineRule="atLeast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ПРИТОБОЛЬНАЯ РАЙОННАЯ ДУМА</w:t>
      </w:r>
    </w:p>
    <w:p w:rsidR="009926A1" w:rsidRPr="00222BEB" w:rsidRDefault="009926A1" w:rsidP="00E0014A">
      <w:pPr>
        <w:widowControl w:val="0"/>
        <w:suppressAutoHyphens/>
        <w:spacing w:line="100" w:lineRule="atLeast"/>
        <w:jc w:val="center"/>
        <w:textAlignment w:val="top"/>
        <w:outlineLvl w:val="0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b/>
          <w:color w:val="000000"/>
          <w:kern w:val="1"/>
          <w:sz w:val="18"/>
          <w:szCs w:val="18"/>
          <w:lang w:eastAsia="ar-SA"/>
        </w:rPr>
        <w:t>РЕШЕНИЕ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b/>
          <w:color w:val="000000"/>
          <w:kern w:val="1"/>
          <w:sz w:val="18"/>
          <w:szCs w:val="18"/>
          <w:lang w:eastAsia="ar-SA"/>
        </w:rPr>
        <w:t>от 26 февраля 2020 года № 353</w:t>
      </w:r>
      <w:r w:rsidRPr="00222BE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 </w:t>
      </w:r>
      <w:r w:rsidRPr="00222BEB">
        <w:rPr>
          <w:rFonts w:ascii="Times New Roman" w:eastAsia="Arial Unicode MS" w:hAnsi="Times New Roman"/>
          <w:b/>
          <w:color w:val="000000"/>
          <w:kern w:val="1"/>
          <w:sz w:val="18"/>
          <w:szCs w:val="18"/>
          <w:lang w:eastAsia="ar-SA"/>
        </w:rPr>
        <w:t>с.Глядянское</w:t>
      </w:r>
    </w:p>
    <w:p w:rsidR="009926A1" w:rsidRPr="00222BEB" w:rsidRDefault="009926A1" w:rsidP="00E0014A">
      <w:pPr>
        <w:widowControl w:val="0"/>
        <w:tabs>
          <w:tab w:val="left" w:pos="4111"/>
        </w:tabs>
        <w:suppressAutoHyphens/>
        <w:spacing w:line="100" w:lineRule="atLeast"/>
        <w:ind w:right="5809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внесении изменений в решение Притобольной  районной Думы </w:t>
      </w:r>
      <w:bookmarkStart w:id="1" w:name="OLE_LINK13"/>
      <w:bookmarkStart w:id="2" w:name="OLE_LINK14"/>
      <w:bookmarkStart w:id="3" w:name="OLE_LINK15"/>
      <w:r w:rsidRPr="00222BE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от 25 декабря 2019 года № 337  «</w:t>
      </w:r>
      <w:bookmarkEnd w:id="1"/>
      <w:bookmarkEnd w:id="2"/>
      <w:bookmarkEnd w:id="3"/>
      <w:r w:rsidRPr="00222BEB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бюджете Притобольного района на 2020 год и на плановый период 2021 и 2022 годов» </w:t>
      </w:r>
    </w:p>
    <w:p w:rsidR="009926A1" w:rsidRPr="00222BEB" w:rsidRDefault="009926A1" w:rsidP="00E0014A">
      <w:pPr>
        <w:widowControl w:val="0"/>
        <w:suppressAutoHyphens/>
        <w:spacing w:line="100" w:lineRule="atLeast"/>
        <w:ind w:firstLine="90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На основании статьи 9 Бюджетного кодекса Российской Федерации, в соответствии с Уставом Притобольного района Курганской области, решением Притобольной районной Думы от 26 мая 2011 года № 100 «О Регламенте Притобольной районной Думы», решением Притобольной районной Думы от 28 октября 2015 года № 7 «О Положении о бюджетном процессе в Притобольном районе», Притобольная районная Дума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РЕШИЛА:</w:t>
      </w:r>
    </w:p>
    <w:p w:rsidR="009926A1" w:rsidRPr="00222BEB" w:rsidRDefault="009926A1" w:rsidP="00E0014A">
      <w:pPr>
        <w:widowControl w:val="0"/>
        <w:suppressAutoHyphens/>
        <w:spacing w:line="100" w:lineRule="atLeast"/>
        <w:ind w:firstLine="900"/>
        <w:textAlignment w:val="top"/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1. В решение Притобольной районной Думы </w:t>
      </w: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от 25 декабря 2019 года № 337 «О бюджете Притобольного района на 2020 год и на плановый период 2021 и 2022 годов»</w:t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 внести следующие изменения:</w:t>
      </w:r>
    </w:p>
    <w:p w:rsidR="009926A1" w:rsidRPr="00222BEB" w:rsidRDefault="009926A1" w:rsidP="00E0014A">
      <w:pPr>
        <w:widowControl w:val="0"/>
        <w:suppressAutoHyphens/>
        <w:spacing w:line="100" w:lineRule="atLeast"/>
        <w:ind w:left="90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1.1. В приложении 8 строки: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«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7"/>
        <w:gridCol w:w="576"/>
        <w:gridCol w:w="456"/>
        <w:gridCol w:w="456"/>
        <w:gridCol w:w="1668"/>
        <w:gridCol w:w="576"/>
        <w:gridCol w:w="955"/>
      </w:tblGrid>
      <w:tr w:rsidR="009926A1" w:rsidRPr="00F3457D" w:rsidTr="00E239CC">
        <w:trPr>
          <w:jc w:val="center"/>
        </w:trPr>
        <w:tc>
          <w:tcPr>
            <w:tcW w:w="5057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5645,0</w:t>
            </w:r>
          </w:p>
        </w:tc>
      </w:tr>
      <w:tr w:rsidR="009926A1" w:rsidRPr="00F3457D" w:rsidTr="00E239CC">
        <w:trPr>
          <w:jc w:val="center"/>
        </w:trPr>
        <w:tc>
          <w:tcPr>
            <w:tcW w:w="5057" w:type="dxa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51 0 00 00000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5645,0</w:t>
            </w:r>
          </w:p>
        </w:tc>
      </w:tr>
      <w:tr w:rsidR="009926A1" w:rsidRPr="00F3457D" w:rsidTr="00E239CC">
        <w:trPr>
          <w:jc w:val="center"/>
        </w:trPr>
        <w:tc>
          <w:tcPr>
            <w:tcW w:w="5057" w:type="dxa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51 6 00 00000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5645,0</w:t>
            </w:r>
          </w:p>
        </w:tc>
      </w:tr>
      <w:tr w:rsidR="009926A1" w:rsidRPr="00F3457D" w:rsidTr="00E239CC">
        <w:trPr>
          <w:jc w:val="center"/>
        </w:trPr>
        <w:tc>
          <w:tcPr>
            <w:tcW w:w="5057" w:type="dxa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Расходы за счет муниципального дорожного фонда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5465,0</w:t>
            </w:r>
          </w:p>
        </w:tc>
      </w:tr>
      <w:tr w:rsidR="009926A1" w:rsidRPr="00F3457D" w:rsidTr="00E239CC">
        <w:trPr>
          <w:jc w:val="center"/>
        </w:trPr>
        <w:tc>
          <w:tcPr>
            <w:tcW w:w="5057" w:type="dxa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5465,0</w:t>
            </w:r>
          </w:p>
        </w:tc>
      </w:tr>
    </w:tbl>
    <w:p w:rsidR="009926A1" w:rsidRPr="00222BEB" w:rsidRDefault="009926A1" w:rsidP="00E0014A">
      <w:pPr>
        <w:widowControl w:val="0"/>
        <w:suppressAutoHyphens/>
        <w:spacing w:line="100" w:lineRule="atLeast"/>
        <w:jc w:val="righ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»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изложить в новой редакции: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«</w:t>
      </w:r>
    </w:p>
    <w:tbl>
      <w:tblPr>
        <w:tblW w:w="99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5"/>
        <w:gridCol w:w="576"/>
        <w:gridCol w:w="456"/>
        <w:gridCol w:w="236"/>
        <w:gridCol w:w="306"/>
        <w:gridCol w:w="167"/>
        <w:gridCol w:w="1439"/>
        <w:gridCol w:w="878"/>
        <w:gridCol w:w="68"/>
        <w:gridCol w:w="928"/>
        <w:gridCol w:w="68"/>
      </w:tblGrid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4875,0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51 0 00 0000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4875,0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04 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51 6 00 0000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4875,0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Расходы за счет муниципального дорожного фонда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51 6 00 86400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4875,0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51 6 00 86400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4845,0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9859" w:type="dxa"/>
            <w:gridSpan w:val="10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righ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          »;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          1.2. в приложении 8 в разделе «Национальная экономика» строки: 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«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35000,0</w:t>
            </w:r>
          </w:p>
        </w:tc>
      </w:tr>
      <w:tr w:rsidR="009926A1" w:rsidRPr="00F3457D" w:rsidTr="00E239CC">
        <w:trPr>
          <w:gridAfter w:val="1"/>
          <w:wAfter w:w="68" w:type="dxa"/>
          <w:trHeight w:val="839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51 0 00 0000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35000,0</w:t>
            </w:r>
          </w:p>
        </w:tc>
      </w:tr>
      <w:tr w:rsidR="009926A1" w:rsidRPr="00F3457D" w:rsidTr="00E239CC">
        <w:trPr>
          <w:gridAfter w:val="1"/>
          <w:wAfter w:w="68" w:type="dxa"/>
          <w:trHeight w:val="804"/>
          <w:jc w:val="center"/>
        </w:trPr>
        <w:tc>
          <w:tcPr>
            <w:tcW w:w="4805" w:type="dxa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          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изложить в новой редакции: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gridSpan w:val="2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righ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»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9926A1" w:rsidRPr="00F3457D" w:rsidTr="00E239CC">
        <w:trPr>
          <w:trHeight w:val="252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439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lef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35800,0</w:t>
            </w:r>
          </w:p>
        </w:tc>
      </w:tr>
      <w:tr w:rsidR="009926A1" w:rsidRPr="00F3457D" w:rsidTr="00E239CC">
        <w:trPr>
          <w:trHeight w:val="228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69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473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439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51 0 00 000</w:t>
            </w:r>
          </w:p>
        </w:tc>
        <w:tc>
          <w:tcPr>
            <w:tcW w:w="946" w:type="dxa"/>
            <w:gridSpan w:val="2"/>
            <w:tcBorders>
              <w:lef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35800,0</w:t>
            </w:r>
          </w:p>
        </w:tc>
      </w:tr>
      <w:tr w:rsidR="009926A1" w:rsidRPr="00F3457D" w:rsidTr="00E239CC">
        <w:trPr>
          <w:gridAfter w:val="1"/>
          <w:wAfter w:w="68" w:type="dxa"/>
          <w:trHeight w:val="612"/>
          <w:jc w:val="center"/>
        </w:trPr>
        <w:tc>
          <w:tcPr>
            <w:tcW w:w="9859" w:type="dxa"/>
            <w:gridSpan w:val="10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righ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»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дополнить строками: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«</w:t>
            </w:r>
          </w:p>
        </w:tc>
      </w:tr>
      <w:tr w:rsidR="009926A1" w:rsidRPr="00F3457D" w:rsidTr="00E239CC">
        <w:trPr>
          <w:gridAfter w:val="1"/>
          <w:wAfter w:w="68" w:type="dxa"/>
          <w:trHeight w:val="437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51 6 00 0000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800,0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51 6 00 0000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800,0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Иные мероприятия дорожной деятельности 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51 6 00 86402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800,0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51 6 00 86402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800,0</w:t>
            </w:r>
          </w:p>
        </w:tc>
      </w:tr>
      <w:tr w:rsidR="009926A1" w:rsidRPr="00F3457D" w:rsidTr="00E239CC">
        <w:trPr>
          <w:gridAfter w:val="1"/>
          <w:wAfter w:w="68" w:type="dxa"/>
          <w:jc w:val="center"/>
        </w:trPr>
        <w:tc>
          <w:tcPr>
            <w:tcW w:w="480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45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542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60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51 6 00 86402 </w:t>
            </w:r>
          </w:p>
        </w:tc>
        <w:tc>
          <w:tcPr>
            <w:tcW w:w="87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96" w:type="dxa"/>
            <w:gridSpan w:val="2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800,0</w:t>
            </w:r>
          </w:p>
        </w:tc>
      </w:tr>
    </w:tbl>
    <w:p w:rsidR="009926A1" w:rsidRPr="00222BEB" w:rsidRDefault="009926A1" w:rsidP="00E0014A">
      <w:pPr>
        <w:widowControl w:val="0"/>
        <w:suppressAutoHyphens/>
        <w:spacing w:line="100" w:lineRule="atLeast"/>
        <w:ind w:left="900"/>
        <w:jc w:val="righ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»;</w:t>
      </w:r>
    </w:p>
    <w:p w:rsidR="009926A1" w:rsidRPr="00222BEB" w:rsidRDefault="009926A1" w:rsidP="00E0014A">
      <w:pPr>
        <w:widowControl w:val="0"/>
        <w:suppressAutoHyphens/>
        <w:spacing w:line="100" w:lineRule="atLeast"/>
        <w:ind w:left="900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1.3. в приложении 10 в разделе «Непрограмные направления деятельности органов местного самоуправления Притобольного района» строки: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«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5"/>
        <w:gridCol w:w="1668"/>
        <w:gridCol w:w="576"/>
        <w:gridCol w:w="955"/>
      </w:tblGrid>
      <w:tr w:rsidR="009926A1" w:rsidRPr="00F3457D" w:rsidTr="00E239CC">
        <w:trPr>
          <w:jc w:val="center"/>
        </w:trPr>
        <w:tc>
          <w:tcPr>
            <w:tcW w:w="654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51 6 00 00000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5645,0</w:t>
            </w:r>
          </w:p>
        </w:tc>
      </w:tr>
      <w:tr w:rsidR="009926A1" w:rsidRPr="00F3457D" w:rsidTr="00E239CC">
        <w:trPr>
          <w:jc w:val="center"/>
        </w:trPr>
        <w:tc>
          <w:tcPr>
            <w:tcW w:w="654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Расходы за счет муниципального дорожного фонда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5645,0</w:t>
            </w:r>
          </w:p>
        </w:tc>
      </w:tr>
      <w:tr w:rsidR="009926A1" w:rsidRPr="00F3457D" w:rsidTr="00E239CC">
        <w:trPr>
          <w:jc w:val="center"/>
        </w:trPr>
        <w:tc>
          <w:tcPr>
            <w:tcW w:w="6545" w:type="dxa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5645,0</w:t>
            </w:r>
          </w:p>
        </w:tc>
      </w:tr>
    </w:tbl>
    <w:p w:rsidR="009926A1" w:rsidRPr="00222BEB" w:rsidRDefault="009926A1" w:rsidP="00E0014A">
      <w:pPr>
        <w:widowControl w:val="0"/>
        <w:suppressAutoHyphens/>
        <w:spacing w:line="100" w:lineRule="atLeast"/>
        <w:jc w:val="righ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»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изложить в новой редакции: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«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5"/>
        <w:gridCol w:w="1668"/>
        <w:gridCol w:w="576"/>
        <w:gridCol w:w="955"/>
      </w:tblGrid>
      <w:tr w:rsidR="009926A1" w:rsidRPr="00F3457D" w:rsidTr="00E239CC">
        <w:trPr>
          <w:jc w:val="center"/>
        </w:trPr>
        <w:tc>
          <w:tcPr>
            <w:tcW w:w="654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51 6 00 00000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4875,0</w:t>
            </w:r>
          </w:p>
        </w:tc>
      </w:tr>
      <w:tr w:rsidR="009926A1" w:rsidRPr="00F3457D" w:rsidTr="00E239CC">
        <w:trPr>
          <w:jc w:val="center"/>
        </w:trPr>
        <w:tc>
          <w:tcPr>
            <w:tcW w:w="654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Расходы за счет муниципального дорожного фонда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4875,0</w:t>
            </w:r>
          </w:p>
        </w:tc>
      </w:tr>
      <w:tr w:rsidR="009926A1" w:rsidRPr="00F3457D" w:rsidTr="00E239CC">
        <w:trPr>
          <w:jc w:val="center"/>
        </w:trPr>
        <w:tc>
          <w:tcPr>
            <w:tcW w:w="6545" w:type="dxa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51 6 00 86400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4845,0</w:t>
            </w:r>
          </w:p>
        </w:tc>
      </w:tr>
      <w:tr w:rsidR="009926A1" w:rsidRPr="00F3457D" w:rsidTr="00E239CC">
        <w:trPr>
          <w:trHeight w:val="480"/>
          <w:jc w:val="center"/>
        </w:trPr>
        <w:tc>
          <w:tcPr>
            <w:tcW w:w="9744" w:type="dxa"/>
            <w:gridSpan w:val="4"/>
            <w:tcBorders>
              <w:left w:val="nil"/>
              <w:right w:val="nil"/>
            </w:tcBorders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righ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»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дополнить строками:</w:t>
            </w:r>
          </w:p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«</w:t>
            </w:r>
          </w:p>
        </w:tc>
      </w:tr>
      <w:tr w:rsidR="009926A1" w:rsidRPr="00F3457D" w:rsidTr="00E239CC">
        <w:trPr>
          <w:trHeight w:val="348"/>
          <w:jc w:val="center"/>
        </w:trPr>
        <w:tc>
          <w:tcPr>
            <w:tcW w:w="654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Иные мероприятия дорожной деятельности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51 6 00 86402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800,0</w:t>
            </w:r>
          </w:p>
        </w:tc>
      </w:tr>
      <w:tr w:rsidR="009926A1" w:rsidRPr="00F3457D" w:rsidTr="00E239CC">
        <w:trPr>
          <w:jc w:val="center"/>
        </w:trPr>
        <w:tc>
          <w:tcPr>
            <w:tcW w:w="654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Межбюджетные трансферты 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51 6 00 86402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800,0</w:t>
            </w:r>
          </w:p>
        </w:tc>
      </w:tr>
      <w:tr w:rsidR="009926A1" w:rsidRPr="00F3457D" w:rsidTr="00E239CC">
        <w:trPr>
          <w:jc w:val="center"/>
        </w:trPr>
        <w:tc>
          <w:tcPr>
            <w:tcW w:w="654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1668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51 6 00 86402</w:t>
            </w:r>
          </w:p>
        </w:tc>
        <w:tc>
          <w:tcPr>
            <w:tcW w:w="576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955" w:type="dxa"/>
            <w:vAlign w:val="center"/>
          </w:tcPr>
          <w:p w:rsidR="009926A1" w:rsidRPr="00222BEB" w:rsidRDefault="009926A1" w:rsidP="00E239CC">
            <w:pPr>
              <w:widowControl w:val="0"/>
              <w:suppressAutoHyphens/>
              <w:spacing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222BEB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800,0</w:t>
            </w:r>
          </w:p>
        </w:tc>
      </w:tr>
    </w:tbl>
    <w:p w:rsidR="009926A1" w:rsidRPr="00222BEB" w:rsidRDefault="009926A1" w:rsidP="00E0014A">
      <w:pPr>
        <w:widowControl w:val="0"/>
        <w:suppressAutoHyphens/>
        <w:spacing w:line="100" w:lineRule="atLeast"/>
        <w:jc w:val="righ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»;</w:t>
      </w:r>
    </w:p>
    <w:p w:rsidR="009926A1" w:rsidRPr="00222BEB" w:rsidRDefault="009926A1" w:rsidP="00E0014A">
      <w:pPr>
        <w:widowControl w:val="0"/>
        <w:suppressAutoHyphens/>
        <w:spacing w:line="100" w:lineRule="atLeast"/>
        <w:ind w:firstLine="709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1.4. приложение 12 изложить в новой редакции согласно приложению 1 к настоящему решению.</w:t>
      </w:r>
    </w:p>
    <w:p w:rsidR="009926A1" w:rsidRPr="00222BEB" w:rsidRDefault="009926A1" w:rsidP="00E0014A">
      <w:pPr>
        <w:widowControl w:val="0"/>
        <w:suppressAutoHyphens/>
        <w:spacing w:line="100" w:lineRule="atLeast"/>
        <w:ind w:firstLine="902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2. Настоящее решение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9926A1" w:rsidRPr="00222BEB" w:rsidRDefault="009926A1" w:rsidP="00E0014A">
      <w:pPr>
        <w:widowControl w:val="0"/>
        <w:suppressAutoHyphens/>
        <w:spacing w:line="100" w:lineRule="atLeast"/>
        <w:ind w:firstLine="902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3. Контроль за выполнением настоящего решения возложить на комитет по бюджету и экономике Притобольной районной Думы.</w:t>
      </w:r>
    </w:p>
    <w:p w:rsidR="009926A1" w:rsidRPr="00222BEB" w:rsidRDefault="009926A1" w:rsidP="00E0014A">
      <w:pPr>
        <w:widowControl w:val="0"/>
        <w:suppressAutoHyphens/>
        <w:spacing w:line="100" w:lineRule="atLeast"/>
        <w:ind w:firstLine="902"/>
        <w:jc w:val="center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9926A1" w:rsidRPr="00222BEB" w:rsidRDefault="009926A1" w:rsidP="00867C3F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Председатель Притобольной районной Думы </w:t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  <w:t>В.И. Федотов</w:t>
      </w:r>
    </w:p>
    <w:p w:rsidR="009926A1" w:rsidRPr="00222BEB" w:rsidRDefault="009926A1" w:rsidP="00E0014A">
      <w:pPr>
        <w:widowControl w:val="0"/>
        <w:suppressAutoHyphens/>
        <w:spacing w:line="100" w:lineRule="atLeast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Глава Притобольного района </w:t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222BEB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  <w:t>Д.Ю. Лесовой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РОССИЙСКАЯ  ФЕДЕРАЦИЯ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9926A1" w:rsidRPr="00222BEB" w:rsidRDefault="009926A1" w:rsidP="00E0014A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9926A1" w:rsidRPr="00222BEB" w:rsidRDefault="009926A1" w:rsidP="00E0014A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РЕШЕНИЕ</w:t>
      </w:r>
    </w:p>
    <w:p w:rsidR="009926A1" w:rsidRPr="00222BEB" w:rsidRDefault="009926A1" w:rsidP="00E0014A">
      <w:pPr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от  25 марта 2020  года № 360 с. Глядянское</w:t>
      </w:r>
    </w:p>
    <w:tbl>
      <w:tblPr>
        <w:tblW w:w="0" w:type="auto"/>
        <w:tblLook w:val="00A0"/>
      </w:tblPr>
      <w:tblGrid>
        <w:gridCol w:w="4219"/>
        <w:gridCol w:w="5793"/>
      </w:tblGrid>
      <w:tr w:rsidR="009926A1" w:rsidRPr="00F3457D" w:rsidTr="00E239CC">
        <w:tc>
          <w:tcPr>
            <w:tcW w:w="4219" w:type="dxa"/>
          </w:tcPr>
          <w:p w:rsidR="009926A1" w:rsidRPr="00222BEB" w:rsidRDefault="009926A1" w:rsidP="00E001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BEB">
              <w:rPr>
                <w:rFonts w:ascii="Times New Roman" w:hAnsi="Times New Roman"/>
                <w:b/>
                <w:sz w:val="18"/>
                <w:szCs w:val="18"/>
              </w:rPr>
              <w:t>О принятии полномочий  по осуществлению муниципального земельного контроля</w:t>
            </w:r>
          </w:p>
        </w:tc>
        <w:tc>
          <w:tcPr>
            <w:tcW w:w="5793" w:type="dxa"/>
          </w:tcPr>
          <w:p w:rsidR="009926A1" w:rsidRPr="00222BEB" w:rsidRDefault="009926A1" w:rsidP="00E239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926A1" w:rsidRPr="00222BEB" w:rsidRDefault="009926A1" w:rsidP="00E0014A">
      <w:pPr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Уставом Притобольного района,  решением Чернавской сельской Думы от 28.02.2020 г. № 7 «О передаче  полномочий по осуществлению муниципального земельного контроля от муниципального образования Чернавский сельсовет Притобольного района Курганской области муниципальному образованию Притобольный район Курганской области»,  Притобольная районная Дума </w:t>
      </w:r>
    </w:p>
    <w:p w:rsidR="009926A1" w:rsidRPr="00222BEB" w:rsidRDefault="009926A1" w:rsidP="00E0014A">
      <w:pPr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РЕШИЛА:</w:t>
      </w:r>
    </w:p>
    <w:p w:rsidR="009926A1" w:rsidRPr="00222BEB" w:rsidRDefault="009926A1" w:rsidP="00E0014A">
      <w:pPr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1. Муниципальному образованию Притобольный район Курганской области принять полномочия по осуществлению муниципального земельного контроля, закрепленные за муниципальным образованием Чернавский сельсовет Притобольного района Курганской области. 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           2. Установить, что реализация переданных полномочий осуществляется за счет межбюджетных трансфертов, передаваемых в бюджет муниципального района из бюджетов соответствующих муниципальных образований </w:t>
      </w:r>
      <w:r w:rsidRPr="00222BEB">
        <w:rPr>
          <w:rFonts w:ascii="Times New Roman" w:hAnsi="Times New Roman"/>
          <w:color w:val="333333"/>
          <w:sz w:val="18"/>
          <w:szCs w:val="18"/>
        </w:rPr>
        <w:t>в соответствии с Бюджетным </w:t>
      </w:r>
      <w:hyperlink r:id="rId5" w:anchor="dst317" w:history="1">
        <w:r w:rsidRPr="00222BEB">
          <w:rPr>
            <w:rFonts w:ascii="Times New Roman" w:hAnsi="Times New Roman"/>
            <w:sz w:val="18"/>
            <w:szCs w:val="18"/>
          </w:rPr>
          <w:t>кодексом</w:t>
        </w:r>
      </w:hyperlink>
      <w:r w:rsidRPr="00222BEB">
        <w:rPr>
          <w:rFonts w:ascii="Times New Roman" w:hAnsi="Times New Roman"/>
          <w:sz w:val="18"/>
          <w:szCs w:val="18"/>
        </w:rPr>
        <w:t> Р</w:t>
      </w:r>
      <w:r w:rsidRPr="00222BEB">
        <w:rPr>
          <w:rFonts w:ascii="Times New Roman" w:hAnsi="Times New Roman"/>
          <w:color w:val="333333"/>
          <w:sz w:val="18"/>
          <w:szCs w:val="18"/>
        </w:rPr>
        <w:t>оссийской Федерации.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           3. Определить органом, осуществляющим полномочия по осуществлению муниципального земельного контроля - Администрацию Притобольного района Курганской области.</w:t>
      </w:r>
    </w:p>
    <w:p w:rsidR="009926A1" w:rsidRPr="00222BEB" w:rsidRDefault="009926A1" w:rsidP="00E0014A">
      <w:pPr>
        <w:shd w:val="clear" w:color="auto" w:fill="FFFFFF"/>
        <w:spacing w:line="155" w:lineRule="atLeast"/>
        <w:ind w:firstLine="540"/>
        <w:rPr>
          <w:rFonts w:ascii="Times New Roman" w:hAnsi="Times New Roman"/>
          <w:color w:val="333333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  4. Утвердить  соглашения о </w:t>
      </w:r>
      <w:r w:rsidRPr="00222BEB">
        <w:rPr>
          <w:rFonts w:ascii="Times New Roman" w:hAnsi="Times New Roman"/>
          <w:color w:val="333333"/>
          <w:sz w:val="18"/>
          <w:szCs w:val="18"/>
        </w:rPr>
        <w:t xml:space="preserve"> передаче  полномочий по осуществлению муниципального земельного контролясогласно приложениям к настоящему решению. 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            5. Настоящее решение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9926A1" w:rsidRPr="00222BEB" w:rsidRDefault="009926A1" w:rsidP="00867C3F">
      <w:pPr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6. Контроль за выполнением настоящего решения возложить на комитет по правовым вопросам Притобольной районной Думы (Г.В. Кубасова). 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ПредседательПритобольной  районной Думы</w:t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</w:t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  <w:t xml:space="preserve">В.И. Федотов </w:t>
      </w:r>
    </w:p>
    <w:p w:rsidR="009926A1" w:rsidRPr="00222BEB" w:rsidRDefault="009926A1" w:rsidP="00867C3F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Глава Притобольного района</w:t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  <w:t>Д.Ю. Лесовой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РОССИЙСКАЯ  ФЕДЕРАЦИЯ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9926A1" w:rsidRPr="00222BEB" w:rsidRDefault="009926A1" w:rsidP="00E0014A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9926A1" w:rsidRPr="00222BEB" w:rsidRDefault="009926A1" w:rsidP="00E0014A">
      <w:pPr>
        <w:spacing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РЕШЕНИЕ</w:t>
      </w:r>
    </w:p>
    <w:p w:rsidR="009926A1" w:rsidRPr="00222BEB" w:rsidRDefault="009926A1" w:rsidP="00E0014A">
      <w:pPr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от  25 марта 2020  года № 361 с. Глядянское</w:t>
      </w:r>
    </w:p>
    <w:tbl>
      <w:tblPr>
        <w:tblW w:w="0" w:type="auto"/>
        <w:tblLook w:val="00A0"/>
      </w:tblPr>
      <w:tblGrid>
        <w:gridCol w:w="4219"/>
        <w:gridCol w:w="5793"/>
      </w:tblGrid>
      <w:tr w:rsidR="009926A1" w:rsidRPr="00F3457D" w:rsidTr="00E239CC">
        <w:tc>
          <w:tcPr>
            <w:tcW w:w="4219" w:type="dxa"/>
          </w:tcPr>
          <w:p w:rsidR="009926A1" w:rsidRPr="00222BEB" w:rsidRDefault="009926A1" w:rsidP="00E001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BEB">
              <w:rPr>
                <w:rFonts w:ascii="Times New Roman" w:hAnsi="Times New Roman"/>
                <w:b/>
                <w:sz w:val="18"/>
                <w:szCs w:val="18"/>
              </w:rPr>
              <w:t>О принятии полномочий  по распоряжению земельными участками, находящимися в собственности муниципального образования Чернавский сельсовет  Притобольного района   Курганской области</w:t>
            </w:r>
          </w:p>
        </w:tc>
        <w:tc>
          <w:tcPr>
            <w:tcW w:w="5793" w:type="dxa"/>
          </w:tcPr>
          <w:p w:rsidR="009926A1" w:rsidRPr="00222BEB" w:rsidRDefault="009926A1" w:rsidP="00E239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926A1" w:rsidRPr="00222BEB" w:rsidRDefault="009926A1" w:rsidP="00E0014A">
      <w:pPr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Притобольного района,  решения Чернавской сельской Думы от 28.02.2020 г. № 8 «О передаче полномочий по распоряжению земельными участками, находящимися в собственности муниципального образования Чернавский сельсовет Притобольного района Курганской области муниципальному образованию Притобольный район Курганской области» 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Притобольная районная Дума </w:t>
      </w:r>
    </w:p>
    <w:p w:rsidR="009926A1" w:rsidRPr="00222BEB" w:rsidRDefault="009926A1" w:rsidP="00E0014A">
      <w:pPr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РЕШИЛА:</w:t>
      </w:r>
    </w:p>
    <w:p w:rsidR="009926A1" w:rsidRPr="00222BEB" w:rsidRDefault="009926A1" w:rsidP="00E0014A">
      <w:pPr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1. Муниципальному образованию Притобольный район Курганской области принять полномочия по распоряжению земельными участками, находящимися в собственности:  муниципального образования Чернавский сельсовет Притобольного района Курганской области.  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           2. Установить, что реализация переданных полномочий осуществляется за счет межбюджетных трансфертов, передаваемых в бюджет муниципального района из бюджетов соответствующих муниципальных образований </w:t>
      </w:r>
      <w:r w:rsidRPr="00222BEB">
        <w:rPr>
          <w:rFonts w:ascii="Times New Roman" w:hAnsi="Times New Roman"/>
          <w:color w:val="333333"/>
          <w:sz w:val="18"/>
          <w:szCs w:val="18"/>
        </w:rPr>
        <w:t>в соответствии с Бюджетным </w:t>
      </w:r>
      <w:hyperlink r:id="rId6" w:anchor="dst317" w:history="1">
        <w:r w:rsidRPr="00222BEB">
          <w:rPr>
            <w:rFonts w:ascii="Times New Roman" w:hAnsi="Times New Roman"/>
            <w:sz w:val="18"/>
            <w:szCs w:val="18"/>
          </w:rPr>
          <w:t>кодексом</w:t>
        </w:r>
      </w:hyperlink>
      <w:r w:rsidRPr="00222BEB">
        <w:rPr>
          <w:rFonts w:ascii="Times New Roman" w:hAnsi="Times New Roman"/>
          <w:color w:val="333333"/>
          <w:sz w:val="18"/>
          <w:szCs w:val="18"/>
        </w:rPr>
        <w:t> Российской Федерации.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           3. Определить органом, осуществляющим полномочия по  распоряжению земельными участками, находящимися в собственности муниципальных образований - Администрацию Притобольного района Курганской области.</w:t>
      </w:r>
    </w:p>
    <w:p w:rsidR="009926A1" w:rsidRPr="00222BEB" w:rsidRDefault="009926A1" w:rsidP="00E0014A">
      <w:pPr>
        <w:shd w:val="clear" w:color="auto" w:fill="FFFFFF"/>
        <w:spacing w:line="155" w:lineRule="atLeast"/>
        <w:rPr>
          <w:rFonts w:ascii="Times New Roman" w:hAnsi="Times New Roman"/>
          <w:color w:val="333333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           4. Утвердить соглашения о </w:t>
      </w:r>
      <w:r w:rsidRPr="00222BEB">
        <w:rPr>
          <w:rFonts w:ascii="Times New Roman" w:hAnsi="Times New Roman"/>
          <w:color w:val="333333"/>
          <w:sz w:val="18"/>
          <w:szCs w:val="18"/>
        </w:rPr>
        <w:t xml:space="preserve"> передаче  полномочий по распоряжению земельными участками, находящимися в собственности сельсоветов согласно приложениям к настоящему решению.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            5. Настоящее решение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9926A1" w:rsidRPr="00222BEB" w:rsidRDefault="009926A1" w:rsidP="00867C3F">
      <w:pPr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6. Контроль за выполнением настоящего решения возложить на комитет по правовым вопросам Притобольной районной Думы (Г.В. Кубасова).  </w:t>
      </w:r>
    </w:p>
    <w:p w:rsidR="009926A1" w:rsidRPr="00222BEB" w:rsidRDefault="009926A1" w:rsidP="00867C3F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Председатель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2BEB">
        <w:rPr>
          <w:rFonts w:ascii="Times New Roman" w:hAnsi="Times New Roman"/>
          <w:sz w:val="18"/>
          <w:szCs w:val="18"/>
        </w:rPr>
        <w:t>Притобольной  районной Думы</w:t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  <w:t xml:space="preserve">В.И. Федотов </w:t>
      </w:r>
    </w:p>
    <w:p w:rsidR="009926A1" w:rsidRPr="00222BEB" w:rsidRDefault="009926A1" w:rsidP="00867C3F">
      <w:pPr>
        <w:tabs>
          <w:tab w:val="left" w:pos="8390"/>
        </w:tabs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Глава Притобольного района</w:t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  <w:t>Д.Ю. Лесовой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ПОСТАНОВЛЕНИЕ</w:t>
      </w:r>
    </w:p>
    <w:p w:rsidR="009926A1" w:rsidRPr="00222BEB" w:rsidRDefault="009926A1" w:rsidP="00E0014A">
      <w:pPr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от 18 марта  2020 г. № 104 с. Глядянское</w:t>
      </w:r>
    </w:p>
    <w:tbl>
      <w:tblPr>
        <w:tblW w:w="0" w:type="auto"/>
        <w:tblLook w:val="00A0"/>
      </w:tblPr>
      <w:tblGrid>
        <w:gridCol w:w="3936"/>
      </w:tblGrid>
      <w:tr w:rsidR="009926A1" w:rsidRPr="00F3457D" w:rsidTr="00F3457D">
        <w:trPr>
          <w:trHeight w:val="1242"/>
        </w:trPr>
        <w:tc>
          <w:tcPr>
            <w:tcW w:w="3936" w:type="dxa"/>
          </w:tcPr>
          <w:p w:rsidR="009926A1" w:rsidRPr="00F3457D" w:rsidRDefault="009926A1" w:rsidP="00E001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3457D">
              <w:rPr>
                <w:rFonts w:ascii="Times New Roman" w:hAnsi="Times New Roman"/>
                <w:b/>
                <w:sz w:val="18"/>
                <w:szCs w:val="18"/>
              </w:rPr>
              <w:t xml:space="preserve">О проведении публичных слушаний по документации по планировке территории (проекта планировки территории, проекта межевания территории) для объекта «Сеть газораспределения с. Камышное Притобольного района Курганской области» </w:t>
            </w:r>
          </w:p>
        </w:tc>
      </w:tr>
    </w:tbl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 xml:space="preserve">Руководствуясь Градостроительным кодексом Российской Федерации, Федеральным законом от 6 октября 2003 года № </w:t>
      </w:r>
      <w:r w:rsidRPr="00222BEB">
        <w:rPr>
          <w:rFonts w:ascii="Times New Roman" w:hAnsi="Times New Roman"/>
          <w:bCs/>
          <w:color w:val="000000"/>
          <w:sz w:val="18"/>
          <w:szCs w:val="18"/>
        </w:rPr>
        <w:t>131-</w:t>
      </w:r>
      <w:r w:rsidRPr="00222BEB">
        <w:rPr>
          <w:rFonts w:ascii="Times New Roman" w:hAnsi="Times New Roman"/>
          <w:color w:val="000000"/>
          <w:sz w:val="18"/>
          <w:szCs w:val="18"/>
        </w:rPr>
        <w:t>ФЗ «Об общих принципах организации местного самоуправления в Российской Федерации», Уставом Притобольного района Курганской области, Положением об общественных обсуждениях и публичных слушаниях по вопросам градостроительной деятельности на территориях поселений, входящих в состав Притобольного района, утвержденным Решением Притобольной районной Думы от 26 декабря 2018 года  № 263, Администрация Притобольного района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>ПОСТАНОВЛЯЕТ</w:t>
      </w:r>
      <w:r w:rsidRPr="00222BEB">
        <w:rPr>
          <w:rFonts w:ascii="Times New Roman" w:hAnsi="Times New Roman"/>
          <w:b/>
          <w:color w:val="000000"/>
          <w:sz w:val="18"/>
          <w:szCs w:val="18"/>
        </w:rPr>
        <w:t>:</w:t>
      </w:r>
    </w:p>
    <w:p w:rsidR="009926A1" w:rsidRPr="00222BEB" w:rsidRDefault="009926A1" w:rsidP="00E0014A">
      <w:pPr>
        <w:ind w:firstLine="720"/>
        <w:rPr>
          <w:rFonts w:ascii="Times New Roman" w:hAnsi="Times New Roman"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 xml:space="preserve">1. Провести публичные слушания в селе Камышное Притобольного района Курганской области </w:t>
      </w:r>
      <w:r w:rsidRPr="00222BEB">
        <w:rPr>
          <w:rFonts w:ascii="Times New Roman" w:hAnsi="Times New Roman"/>
          <w:sz w:val="18"/>
          <w:szCs w:val="18"/>
        </w:rPr>
        <w:t xml:space="preserve">по документации по планировке территории (проекта планировки территории, проекта межевания территории) для объекта «Сеть газораспределения   с. Камышное Притобольного района Курганской области»  </w:t>
      </w:r>
      <w:r w:rsidRPr="00222BEB">
        <w:rPr>
          <w:rFonts w:ascii="Times New Roman" w:hAnsi="Times New Roman"/>
          <w:color w:val="000000"/>
          <w:sz w:val="18"/>
          <w:szCs w:val="18"/>
        </w:rPr>
        <w:t xml:space="preserve"> (далее - Проект).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 xml:space="preserve">2. Перечень информационных материалов по Проекту состоит из: 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>1) Проекта планировки территории (основная часть) том 1;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>2) Проекта планировки территории (материалы по обоснованию проекта планировки) том 2;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>3) Проекта межевания территории (основная часть) том 3.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>3. Установить срок проведения публичных слушаний по Проекту  один месяц с момента оповещения жителей села Камышного о времени и месте их проведения до дня опубликования заключения о результатах публичных слушаний по Проекту.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i/>
          <w:iCs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 xml:space="preserve">4. Собрание участников публичных слушаний по проекту провести </w:t>
      </w:r>
      <w:r w:rsidRPr="00222BEB">
        <w:rPr>
          <w:rFonts w:ascii="Times New Roman" w:hAnsi="Times New Roman"/>
          <w:color w:val="FF0000"/>
          <w:sz w:val="18"/>
          <w:szCs w:val="18"/>
        </w:rPr>
        <w:t> </w:t>
      </w:r>
      <w:r w:rsidRPr="00222BEB">
        <w:rPr>
          <w:rFonts w:ascii="Times New Roman" w:hAnsi="Times New Roman"/>
          <w:sz w:val="18"/>
          <w:szCs w:val="18"/>
        </w:rPr>
        <w:t xml:space="preserve">20 апреля 2020 года  в здании дома культуры </w:t>
      </w:r>
      <w:r w:rsidRPr="00222BEB">
        <w:rPr>
          <w:rFonts w:ascii="Times New Roman" w:hAnsi="Times New Roman"/>
          <w:iCs/>
          <w:sz w:val="18"/>
          <w:szCs w:val="18"/>
        </w:rPr>
        <w:t xml:space="preserve"> по адресу: Курганская область, Притобольный район, село Камышное, улица Новая, 7  в 14.00 часов по местному времени</w:t>
      </w:r>
      <w:r w:rsidRPr="00222BEB">
        <w:rPr>
          <w:rFonts w:ascii="Times New Roman" w:hAnsi="Times New Roman"/>
          <w:i/>
          <w:iCs/>
          <w:sz w:val="18"/>
          <w:szCs w:val="18"/>
        </w:rPr>
        <w:t>.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5. Экспозицию Проекта открыть 18 марта 2020 года и проводить с 18 марта 2020 года до 20 апреля по понедельникам, вторникам, средам, четвергам, пятницам по адресу: Курганская область, Притобольный район, село Нагорское, улица Центральная, 51, с 10.00 часов до 12.00 часов </w:t>
      </w:r>
      <w:r w:rsidRPr="00222BEB">
        <w:rPr>
          <w:rFonts w:ascii="Times New Roman" w:hAnsi="Times New Roman"/>
          <w:iCs/>
          <w:sz w:val="18"/>
          <w:szCs w:val="18"/>
        </w:rPr>
        <w:t>по местному времени</w:t>
      </w:r>
      <w:r w:rsidRPr="00222BEB">
        <w:rPr>
          <w:rFonts w:ascii="Times New Roman" w:hAnsi="Times New Roman"/>
          <w:sz w:val="18"/>
          <w:szCs w:val="18"/>
        </w:rPr>
        <w:t>.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 xml:space="preserve">6. Разместить Проект на официальном сайте Администрации Притобольного района в сети "Интернет" с 18 марта 2020 года по 19 апреля 2020 года по адресу: </w:t>
      </w:r>
      <w:hyperlink r:id="rId7" w:history="1">
        <w:r w:rsidRPr="00222BEB">
          <w:rPr>
            <w:rFonts w:ascii="Times New Roman" w:hAnsi="Times New Roman"/>
            <w:color w:val="0000FF"/>
            <w:sz w:val="18"/>
            <w:u w:val="single"/>
          </w:rPr>
          <w:t>http://admpritobol.ru/</w:t>
        </w:r>
      </w:hyperlink>
      <w:r w:rsidRPr="00222BEB">
        <w:rPr>
          <w:rFonts w:ascii="Times New Roman" w:hAnsi="Times New Roman"/>
          <w:sz w:val="18"/>
          <w:szCs w:val="18"/>
        </w:rPr>
        <w:t xml:space="preserve">  в разделе «Градостроительство», «Документация по планировке территории».</w:t>
      </w:r>
    </w:p>
    <w:p w:rsidR="009926A1" w:rsidRPr="00222BEB" w:rsidRDefault="009926A1" w:rsidP="00E0014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ab/>
        <w:t xml:space="preserve">7. Установить, что участниками публичных слушаний по Проекту в соответствии со статьей </w:t>
      </w:r>
      <w:r w:rsidRPr="00222BEB">
        <w:rPr>
          <w:rFonts w:ascii="Times New Roman" w:hAnsi="Times New Roman"/>
          <w:sz w:val="18"/>
          <w:szCs w:val="18"/>
        </w:rPr>
        <w:t>5.1 Градостроительного кодекса Российской Федерации являются граждане, постоянно проживающие на территории, в отношении которых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926A1" w:rsidRPr="00222BEB" w:rsidRDefault="009926A1" w:rsidP="00E0014A">
      <w:pPr>
        <w:tabs>
          <w:tab w:val="left" w:pos="1134"/>
        </w:tabs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В период размещения Проекта и информационных материалов к нему на официальном сайте Администрации Притобольного района в сети "Интернет"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9926A1" w:rsidRPr="00222BEB" w:rsidRDefault="009926A1" w:rsidP="00E0014A">
      <w:pPr>
        <w:tabs>
          <w:tab w:val="left" w:pos="1134"/>
        </w:tabs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1) в письменной или устной форме в ходе проведения собрания участников публичных слушаний;</w:t>
      </w:r>
    </w:p>
    <w:p w:rsidR="009926A1" w:rsidRPr="00222BEB" w:rsidRDefault="009926A1" w:rsidP="00E0014A">
      <w:pPr>
        <w:tabs>
          <w:tab w:val="left" w:pos="1134"/>
        </w:tabs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2) в письменной форме в адрес Администрации Притобольного  района;</w:t>
      </w:r>
    </w:p>
    <w:p w:rsidR="009926A1" w:rsidRPr="00222BEB" w:rsidRDefault="009926A1" w:rsidP="00E0014A">
      <w:pPr>
        <w:tabs>
          <w:tab w:val="left" w:pos="1134"/>
        </w:tabs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3) посредством записи в книге (журнале) учета посетителей экспозиции Проекта.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Предложения и замечания участников публичных слушаний по Проекту подаются в рабочие дни с  9.00 часов до 16.00 часов в кабинете № 17 в здании Администрации Притобольного района по адресу Курганская область, Притобольный район, село Глядянское, улица Красноармейская, 19, либо направляются почтовым отправлением.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8. Уполномоченному органу на проведение публичных слушаний - Администрации Притобольного  района Курганской области: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1) обеспечить опубликование оповещения о начале публичных слушаний по Проекту в установленном порядке и распространить оповещение о начале публичных слушаний по Проекту на информационных стендах, оборудованных около здания Администрации Нагорского сельсовета, в местах массового скопления граждан и в иных местах, расположенных на территории Нагорского сельсовета;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2) в целях доведения до населения информации о содержании Проекта организовать экспозиции Проекта и консультирование посетителей экспозиции по Проекту;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3) обеспечить прием и анализ замечаний и предложений участников публичных слушаний;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4) обеспечить ведение протокола публичных слушаний, подготовку заключения о результатах публичных слушаний, а также опубликование заключения о результатах публичных слушаний в установленном порядке и размещение на официальном сайте Администрации Притобольного  района в сети "Интернет".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ab/>
        <w:t xml:space="preserve">9. Настоящее  постановление  опубликовать </w:t>
      </w:r>
      <w:r w:rsidRPr="00222BEB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222BEB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222BEB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222BEB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9926A1" w:rsidRPr="00222BEB" w:rsidRDefault="009926A1" w:rsidP="00E0014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222BEB">
        <w:rPr>
          <w:rFonts w:ascii="Times New Roman" w:hAnsi="Times New Roman"/>
          <w:color w:val="000000"/>
          <w:sz w:val="18"/>
          <w:szCs w:val="18"/>
        </w:rPr>
        <w:t>10. Контроль за выполнением настоящего постановления возложить на заместителя Главы Притобольного района.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Глава Притобольного района</w:t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ab/>
        <w:t xml:space="preserve">Д.Ю. Лесовой 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9926A1" w:rsidRPr="00222BEB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9926A1" w:rsidRDefault="009926A1" w:rsidP="00E0014A">
      <w:pPr>
        <w:jc w:val="center"/>
        <w:rPr>
          <w:rFonts w:ascii="Times New Roman" w:hAnsi="Times New Roman"/>
          <w:b/>
          <w:sz w:val="18"/>
          <w:szCs w:val="18"/>
        </w:rPr>
      </w:pPr>
      <w:r w:rsidRPr="00222BEB">
        <w:rPr>
          <w:rFonts w:ascii="Times New Roman" w:hAnsi="Times New Roman"/>
          <w:b/>
          <w:sz w:val="18"/>
          <w:szCs w:val="18"/>
        </w:rPr>
        <w:t>ПОСТАНОВЛЕНИЕ</w:t>
      </w:r>
    </w:p>
    <w:p w:rsidR="009926A1" w:rsidRPr="00222BEB" w:rsidRDefault="009926A1" w:rsidP="005A4B83">
      <w:pPr>
        <w:ind w:right="637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 6 марта </w:t>
      </w:r>
      <w:r w:rsidRPr="00222BEB">
        <w:rPr>
          <w:rFonts w:ascii="Times New Roman" w:hAnsi="Times New Roman"/>
          <w:b/>
          <w:sz w:val="18"/>
          <w:szCs w:val="18"/>
        </w:rPr>
        <w:t>2020 г. № 93</w:t>
      </w:r>
      <w:r w:rsidRPr="005A4B83">
        <w:rPr>
          <w:rFonts w:ascii="Times New Roman" w:hAnsi="Times New Roman"/>
          <w:b/>
          <w:sz w:val="18"/>
          <w:szCs w:val="18"/>
        </w:rPr>
        <w:t xml:space="preserve"> </w:t>
      </w:r>
      <w:r w:rsidRPr="00222BEB">
        <w:rPr>
          <w:rFonts w:ascii="Times New Roman" w:hAnsi="Times New Roman"/>
          <w:b/>
          <w:sz w:val="18"/>
          <w:szCs w:val="18"/>
        </w:rPr>
        <w:t>с. Глядянское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MS Mincho" w:hAnsi="Times New Roman"/>
          <w:b/>
          <w:sz w:val="18"/>
          <w:szCs w:val="18"/>
          <w:lang w:eastAsia="en-US"/>
        </w:rPr>
        <w:t xml:space="preserve">Об </w:t>
      </w:r>
      <w:r w:rsidRPr="00222BEB">
        <w:rPr>
          <w:rFonts w:ascii="Times New Roman" w:eastAsia="MS Mincho" w:hAnsi="Times New Roman"/>
          <w:b/>
          <w:sz w:val="18"/>
          <w:szCs w:val="18"/>
          <w:lang w:eastAsia="en-US"/>
        </w:rPr>
        <w:t>утвержде</w:t>
      </w:r>
      <w:r>
        <w:rPr>
          <w:rFonts w:eastAsia="MS Mincho"/>
          <w:b/>
          <w:sz w:val="18"/>
          <w:szCs w:val="18"/>
          <w:lang w:eastAsia="en-US"/>
        </w:rPr>
        <w:t xml:space="preserve">нии   средней рыночной </w:t>
      </w:r>
      <w:r w:rsidRPr="00222BEB">
        <w:rPr>
          <w:rFonts w:ascii="Times New Roman" w:eastAsia="MS Mincho" w:hAnsi="Times New Roman"/>
          <w:b/>
          <w:sz w:val="18"/>
          <w:szCs w:val="18"/>
          <w:lang w:eastAsia="en-US"/>
        </w:rPr>
        <w:t>стоимости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eastAsia="MS Mincho" w:hAnsi="Times New Roman"/>
          <w:b/>
          <w:sz w:val="18"/>
          <w:szCs w:val="18"/>
          <w:lang w:eastAsia="en-US"/>
        </w:rPr>
        <w:t xml:space="preserve">одного </w:t>
      </w:r>
      <w:r w:rsidRPr="00222BEB">
        <w:rPr>
          <w:rFonts w:ascii="Times New Roman" w:eastAsia="MS Mincho" w:hAnsi="Times New Roman"/>
          <w:b/>
          <w:sz w:val="18"/>
          <w:szCs w:val="18"/>
          <w:lang w:eastAsia="en-US"/>
        </w:rPr>
        <w:t>квадратного</w:t>
      </w:r>
      <w:r>
        <w:rPr>
          <w:rFonts w:ascii="Times New Roman" w:eastAsia="MS Mincho" w:hAnsi="Times New Roman"/>
          <w:b/>
          <w:sz w:val="18"/>
          <w:szCs w:val="18"/>
          <w:lang w:eastAsia="en-US"/>
        </w:rPr>
        <w:t xml:space="preserve"> метра общей </w:t>
      </w:r>
      <w:r w:rsidRPr="00222BEB">
        <w:rPr>
          <w:rFonts w:ascii="Times New Roman" w:eastAsia="MS Mincho" w:hAnsi="Times New Roman"/>
          <w:b/>
          <w:sz w:val="18"/>
          <w:szCs w:val="18"/>
          <w:lang w:eastAsia="en-US"/>
        </w:rPr>
        <w:t>площади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222BEB">
        <w:rPr>
          <w:rFonts w:ascii="Times New Roman" w:eastAsia="MS Mincho" w:hAnsi="Times New Roman"/>
          <w:b/>
          <w:sz w:val="18"/>
          <w:szCs w:val="18"/>
          <w:lang w:eastAsia="en-US"/>
        </w:rPr>
        <w:t>жилья по Притобольному району на  2020 год</w:t>
      </w:r>
      <w:r>
        <w:rPr>
          <w:rFonts w:ascii="Times New Roman" w:eastAsia="MS Mincho" w:hAnsi="Times New Roman"/>
          <w:b/>
          <w:sz w:val="18"/>
          <w:szCs w:val="18"/>
          <w:lang w:eastAsia="en-US"/>
        </w:rPr>
        <w:t>.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ab/>
        <w:t>С целью реализации мероприятий муниципальной программы «Обеспечение жильём молодых семей в Притобольном районе» на 2020-2022 годы в 2020 году, Администрация Притобольного района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ПОСТАНОВЛЯЕТ:</w:t>
      </w:r>
    </w:p>
    <w:p w:rsidR="009926A1" w:rsidRPr="00222BEB" w:rsidRDefault="009926A1" w:rsidP="00E0014A">
      <w:pPr>
        <w:keepNext/>
        <w:keepLines/>
        <w:suppressAutoHyphens/>
        <w:outlineLvl w:val="0"/>
        <w:rPr>
          <w:rFonts w:ascii="Times New Roman" w:eastAsia="MS Mincho" w:hAnsi="Times New Roman"/>
          <w:sz w:val="18"/>
          <w:szCs w:val="18"/>
          <w:lang w:eastAsia="zh-CN"/>
        </w:rPr>
      </w:pPr>
      <w:r w:rsidRPr="00222BEB">
        <w:rPr>
          <w:rFonts w:ascii="Times New Roman" w:eastAsia="MS Mincho" w:hAnsi="Times New Roman"/>
          <w:sz w:val="18"/>
          <w:szCs w:val="18"/>
          <w:lang w:eastAsia="zh-CN"/>
        </w:rPr>
        <w:tab/>
        <w:t>1. Утвердить среднюю рыночную стоимость  одного квадратного метра общей площади жилья по  Притобольному району на  2020 год в размере 30 664 (тридцать тысяч шестьсот шестьдесят четыре) рубля.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ab/>
        <w:t>2. Норматив стоимости одного квадратного метра общей площади жилья по Притобольному району принять равным средней рыночной стоимости.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ab/>
        <w:t>3. Учитывать данное постановление при реализации  муниципальной программы «Обеспечение жильём молодых семей в Притобольном районе» на 2020-2022 годы.</w:t>
      </w:r>
    </w:p>
    <w:p w:rsidR="009926A1" w:rsidRPr="00222BEB" w:rsidRDefault="009926A1" w:rsidP="00E0014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ab/>
        <w:t xml:space="preserve">4. Настоящее постановление  опубликовать </w:t>
      </w:r>
      <w:r w:rsidRPr="00222BEB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222BEB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222BEB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222BEB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9926A1" w:rsidRPr="00222BEB" w:rsidRDefault="009926A1" w:rsidP="00E0014A">
      <w:pPr>
        <w:ind w:firstLine="708"/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5. Контроль за выполнением настоящего постановления возложить на заместителя Главы Притобольного района.</w:t>
      </w:r>
    </w:p>
    <w:p w:rsidR="009926A1" w:rsidRPr="00222BEB" w:rsidRDefault="009926A1" w:rsidP="00E0014A">
      <w:pPr>
        <w:rPr>
          <w:rFonts w:ascii="Times New Roman" w:hAnsi="Times New Roman"/>
          <w:sz w:val="18"/>
          <w:szCs w:val="18"/>
        </w:rPr>
      </w:pPr>
    </w:p>
    <w:p w:rsidR="009926A1" w:rsidRDefault="009926A1" w:rsidP="00E0014A">
      <w:pPr>
        <w:rPr>
          <w:rFonts w:ascii="Times New Roman" w:hAnsi="Times New Roman"/>
          <w:sz w:val="18"/>
          <w:szCs w:val="18"/>
        </w:rPr>
      </w:pPr>
      <w:r w:rsidRPr="00222BEB">
        <w:rPr>
          <w:rFonts w:ascii="Times New Roman" w:hAnsi="Times New Roman"/>
          <w:sz w:val="18"/>
          <w:szCs w:val="18"/>
        </w:rPr>
        <w:t>Глава Притобольного района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22BEB">
        <w:rPr>
          <w:rFonts w:ascii="Times New Roman" w:hAnsi="Times New Roman"/>
          <w:sz w:val="18"/>
          <w:szCs w:val="18"/>
        </w:rPr>
        <w:t>Д.Ю</w:t>
      </w:r>
      <w:r>
        <w:rPr>
          <w:rFonts w:ascii="Times New Roman" w:hAnsi="Times New Roman"/>
          <w:sz w:val="18"/>
          <w:szCs w:val="18"/>
        </w:rPr>
        <w:t xml:space="preserve">. </w:t>
      </w:r>
      <w:r w:rsidRPr="00222BEB">
        <w:rPr>
          <w:rFonts w:ascii="Times New Roman" w:hAnsi="Times New Roman"/>
          <w:sz w:val="18"/>
          <w:szCs w:val="18"/>
        </w:rPr>
        <w:t>Лесовой</w:t>
      </w:r>
    </w:p>
    <w:p w:rsidR="009926A1" w:rsidRPr="00642C82" w:rsidRDefault="009926A1" w:rsidP="00642C82">
      <w:pPr>
        <w:rPr>
          <w:rFonts w:ascii="Times New Roman" w:hAnsi="Times New Roman"/>
          <w:sz w:val="18"/>
          <w:szCs w:val="18"/>
        </w:rPr>
      </w:pP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99"/>
        <w:gridCol w:w="1770"/>
      </w:tblGrid>
      <w:tr w:rsidR="009926A1" w:rsidRPr="00F3457D" w:rsidTr="005B1DEE">
        <w:trPr>
          <w:trHeight w:val="183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6A1" w:rsidRPr="00573F49" w:rsidRDefault="009926A1" w:rsidP="00573F49">
            <w:pPr>
              <w:widowControl w:val="0"/>
              <w:suppressAutoHyphens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9926A1" w:rsidRPr="00573F49" w:rsidRDefault="009926A1" w:rsidP="00573F49">
            <w:pPr>
              <w:widowControl w:val="0"/>
              <w:suppressAutoHyphens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9926A1" w:rsidRPr="00573F49" w:rsidRDefault="009926A1" w:rsidP="00573F49">
            <w:pPr>
              <w:widowControl w:val="0"/>
              <w:suppressAutoHyphens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6A1" w:rsidRPr="00573F49" w:rsidRDefault="009926A1" w:rsidP="00573F49">
            <w:pPr>
              <w:widowControl w:val="0"/>
              <w:suppressAutoHyphens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9926A1" w:rsidRPr="00573F49" w:rsidRDefault="009926A1" w:rsidP="00573F49">
            <w:pPr>
              <w:widowControl w:val="0"/>
              <w:suppressAutoHyphens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района</w:t>
            </w:r>
          </w:p>
          <w:p w:rsidR="009926A1" w:rsidRPr="00573F49" w:rsidRDefault="009926A1" w:rsidP="00573F49">
            <w:pPr>
              <w:widowControl w:val="0"/>
              <w:suppressAutoHyphens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Учредитель:</w:t>
            </w:r>
          </w:p>
          <w:p w:rsidR="009926A1" w:rsidRPr="00573F49" w:rsidRDefault="009926A1" w:rsidP="00573F49">
            <w:pPr>
              <w:widowControl w:val="0"/>
              <w:suppressAutoHyphens/>
              <w:ind w:right="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района</w:t>
            </w:r>
          </w:p>
          <w:p w:rsidR="009926A1" w:rsidRPr="00573F49" w:rsidRDefault="009926A1" w:rsidP="00573F4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за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выпуск:</w:t>
            </w:r>
          </w:p>
          <w:p w:rsidR="009926A1" w:rsidRPr="00573F49" w:rsidRDefault="009926A1" w:rsidP="00573F49">
            <w:pPr>
              <w:widowControl w:val="0"/>
              <w:suppressAutoHyphens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Н.В.–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управляющий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делами–руководитель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аппарата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6A1" w:rsidRPr="00573F49" w:rsidRDefault="009926A1" w:rsidP="00573F49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решения Притобольной районной Думы, постановления Администрации Притобольного района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6A1" w:rsidRPr="00573F49" w:rsidRDefault="009926A1" w:rsidP="00573F49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Заказ№Тираж80</w:t>
            </w:r>
          </w:p>
          <w:p w:rsidR="009926A1" w:rsidRPr="00573F49" w:rsidRDefault="009926A1" w:rsidP="00573F49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Распространяется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бесплатно</w:t>
            </w:r>
          </w:p>
          <w:p w:rsidR="009926A1" w:rsidRPr="00573F49" w:rsidRDefault="009926A1" w:rsidP="00573F49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Отпечатано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ООО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«Глядянская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типография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«Сюжет»</w:t>
            </w:r>
          </w:p>
          <w:p w:rsidR="009926A1" w:rsidRPr="00573F49" w:rsidRDefault="009926A1" w:rsidP="00573F49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Глядянское,</w:t>
            </w:r>
          </w:p>
          <w:p w:rsidR="009926A1" w:rsidRPr="00573F49" w:rsidRDefault="009926A1" w:rsidP="00573F49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ул.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Красноармейская,46</w:t>
            </w:r>
          </w:p>
          <w:p w:rsidR="009926A1" w:rsidRPr="00573F49" w:rsidRDefault="009926A1" w:rsidP="00573F49">
            <w:pPr>
              <w:widowControl w:val="0"/>
              <w:suppressAutoHyphens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Тел.9-30-97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6A1" w:rsidRPr="00573F49" w:rsidRDefault="009926A1" w:rsidP="00573F49">
            <w:pPr>
              <w:widowControl w:val="0"/>
              <w:suppressAutoHyphens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9926A1" w:rsidRPr="00573F49" w:rsidRDefault="009926A1" w:rsidP="00573F49">
            <w:pPr>
              <w:widowControl w:val="0"/>
              <w:suppressAutoHyphens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обл.</w:t>
            </w:r>
          </w:p>
          <w:p w:rsidR="009926A1" w:rsidRPr="00573F49" w:rsidRDefault="009926A1" w:rsidP="00573F49">
            <w:pPr>
              <w:widowControl w:val="0"/>
              <w:suppressAutoHyphens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Глядянскоеул.Красноармейская,19</w:t>
            </w:r>
          </w:p>
          <w:p w:rsidR="009926A1" w:rsidRPr="00540914" w:rsidRDefault="009926A1" w:rsidP="00573F49">
            <w:pPr>
              <w:widowControl w:val="0"/>
              <w:suppressAutoHyphens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9926A1" w:rsidRPr="002A1585" w:rsidRDefault="009926A1">
      <w:pPr>
        <w:rPr>
          <w:rFonts w:ascii="Times New Roman" w:hAnsi="Times New Roman"/>
          <w:sz w:val="18"/>
          <w:szCs w:val="18"/>
        </w:rPr>
      </w:pPr>
    </w:p>
    <w:sectPr w:rsidR="009926A1" w:rsidRPr="002A1585" w:rsidSect="007E3B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23CCC2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D4406"/>
    <w:multiLevelType w:val="hybridMultilevel"/>
    <w:tmpl w:val="5F20C9D8"/>
    <w:lvl w:ilvl="0" w:tplc="F3BC05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585"/>
    <w:rsid w:val="00013502"/>
    <w:rsid w:val="00175DCE"/>
    <w:rsid w:val="00222BEB"/>
    <w:rsid w:val="0029349E"/>
    <w:rsid w:val="002A1585"/>
    <w:rsid w:val="002A3AA1"/>
    <w:rsid w:val="002D5ACF"/>
    <w:rsid w:val="003844D5"/>
    <w:rsid w:val="003B02D6"/>
    <w:rsid w:val="00540914"/>
    <w:rsid w:val="00573F49"/>
    <w:rsid w:val="005A4B83"/>
    <w:rsid w:val="005B1DEE"/>
    <w:rsid w:val="005F5D3A"/>
    <w:rsid w:val="00600104"/>
    <w:rsid w:val="00642C82"/>
    <w:rsid w:val="006D0A81"/>
    <w:rsid w:val="007965B0"/>
    <w:rsid w:val="0079754F"/>
    <w:rsid w:val="007E3B8F"/>
    <w:rsid w:val="00867C3F"/>
    <w:rsid w:val="00874140"/>
    <w:rsid w:val="00921C9E"/>
    <w:rsid w:val="00957A4C"/>
    <w:rsid w:val="00962732"/>
    <w:rsid w:val="009926A1"/>
    <w:rsid w:val="00A10539"/>
    <w:rsid w:val="00BB0BC4"/>
    <w:rsid w:val="00C46E98"/>
    <w:rsid w:val="00CA093C"/>
    <w:rsid w:val="00DB7D52"/>
    <w:rsid w:val="00DC19A7"/>
    <w:rsid w:val="00E0014A"/>
    <w:rsid w:val="00E239CC"/>
    <w:rsid w:val="00F3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9E"/>
    <w:pPr>
      <w:jc w:val="both"/>
    </w:pPr>
  </w:style>
  <w:style w:type="paragraph" w:styleId="Heading1">
    <w:name w:val="heading 1"/>
    <w:aliases w:val="Знак13 Знак,Знак13 Знак Знак,Раздел Договора,H1,&quot;Алмаз&quot;"/>
    <w:basedOn w:val="Normal"/>
    <w:next w:val="Normal"/>
    <w:link w:val="Heading1Char"/>
    <w:uiPriority w:val="99"/>
    <w:qFormat/>
    <w:rsid w:val="002A1585"/>
    <w:pPr>
      <w:keepNext/>
      <w:keepLines/>
      <w:suppressAutoHyphens/>
      <w:jc w:val="center"/>
      <w:outlineLvl w:val="0"/>
    </w:pPr>
    <w:rPr>
      <w:rFonts w:ascii="Cambria" w:eastAsia="MS Mincho" w:hAnsi="Cambria" w:cs="Cambria"/>
      <w:sz w:val="24"/>
      <w:szCs w:val="24"/>
      <w:lang w:eastAsia="zh-CN"/>
    </w:rPr>
  </w:style>
  <w:style w:type="paragraph" w:styleId="Heading2">
    <w:name w:val="heading 2"/>
    <w:aliases w:val="Знак12 Знак,Знак12 Знак Знак"/>
    <w:basedOn w:val="Normal"/>
    <w:next w:val="Normal"/>
    <w:link w:val="Heading2Char"/>
    <w:uiPriority w:val="99"/>
    <w:qFormat/>
    <w:rsid w:val="002A1585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eastAsia="MS Mincho" w:hAnsi="Arial" w:cs="Arial"/>
      <w:i/>
      <w:iCs/>
      <w:sz w:val="28"/>
      <w:szCs w:val="28"/>
      <w:lang w:eastAsia="zh-CN"/>
    </w:rPr>
  </w:style>
  <w:style w:type="paragraph" w:styleId="Heading3">
    <w:name w:val="heading 3"/>
    <w:aliases w:val="Знак11 Знак,Знак11 Знак Знак"/>
    <w:basedOn w:val="Normal"/>
    <w:next w:val="Normal"/>
    <w:link w:val="Heading3Char"/>
    <w:uiPriority w:val="99"/>
    <w:qFormat/>
    <w:rsid w:val="002A1585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MS Mincho" w:hAnsi="Arial" w:cs="Arial"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13 Знак Char,Знак13 Знак Знак Char,Раздел Договора Char,H1 Char,&quot;Алмаз&quot; Char"/>
    <w:basedOn w:val="DefaultParagraphFont"/>
    <w:link w:val="Heading1"/>
    <w:uiPriority w:val="99"/>
    <w:locked/>
    <w:rsid w:val="002A1585"/>
    <w:rPr>
      <w:rFonts w:ascii="Cambria" w:eastAsia="MS Mincho" w:hAnsi="Cambria" w:cs="Cambria"/>
      <w:sz w:val="24"/>
      <w:szCs w:val="24"/>
      <w:lang w:eastAsia="zh-CN"/>
    </w:rPr>
  </w:style>
  <w:style w:type="character" w:customStyle="1" w:styleId="Heading2Char">
    <w:name w:val="Heading 2 Char"/>
    <w:aliases w:val="Знак12 Знак Char,Знак12 Знак Знак Char"/>
    <w:basedOn w:val="DefaultParagraphFont"/>
    <w:link w:val="Heading2"/>
    <w:uiPriority w:val="99"/>
    <w:semiHidden/>
    <w:locked/>
    <w:rsid w:val="002A1585"/>
    <w:rPr>
      <w:rFonts w:ascii="Arial" w:eastAsia="MS Mincho" w:hAnsi="Arial" w:cs="Arial"/>
      <w:i/>
      <w:iCs/>
      <w:sz w:val="28"/>
      <w:szCs w:val="28"/>
      <w:lang w:eastAsia="zh-CN"/>
    </w:rPr>
  </w:style>
  <w:style w:type="character" w:customStyle="1" w:styleId="Heading3Char">
    <w:name w:val="Heading 3 Char"/>
    <w:aliases w:val="Знак11 Знак Char,Знак11 Знак Знак Char"/>
    <w:basedOn w:val="DefaultParagraphFont"/>
    <w:link w:val="Heading3"/>
    <w:uiPriority w:val="99"/>
    <w:locked/>
    <w:rsid w:val="002A1585"/>
    <w:rPr>
      <w:rFonts w:ascii="Arial" w:eastAsia="MS Mincho" w:hAnsi="Arial" w:cs="Arial"/>
      <w:sz w:val="26"/>
      <w:szCs w:val="26"/>
      <w:lang w:eastAsia="zh-CN"/>
    </w:rPr>
  </w:style>
  <w:style w:type="table" w:styleId="TableGrid">
    <w:name w:val="Table Grid"/>
    <w:basedOn w:val="TableNormal"/>
    <w:uiPriority w:val="99"/>
    <w:rsid w:val="00DC19A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D0A81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6D0A81"/>
    <w:pPr>
      <w:spacing w:after="12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0A81"/>
    <w:rPr>
      <w:rFonts w:ascii="Arial" w:hAnsi="Arial" w:cs="Times New Roman"/>
      <w:sz w:val="24"/>
      <w:szCs w:val="24"/>
    </w:rPr>
  </w:style>
  <w:style w:type="character" w:customStyle="1" w:styleId="1">
    <w:name w:val="Основной шрифт абзаца1"/>
    <w:uiPriority w:val="99"/>
    <w:rsid w:val="006D0A81"/>
  </w:style>
  <w:style w:type="paragraph" w:customStyle="1" w:styleId="ConsPlusNormal">
    <w:name w:val="ConsPlusNormal"/>
    <w:uiPriority w:val="99"/>
    <w:rsid w:val="006D0A81"/>
    <w:pPr>
      <w:widowControl w:val="0"/>
      <w:autoSpaceDE w:val="0"/>
      <w:autoSpaceDN w:val="0"/>
      <w:jc w:val="both"/>
    </w:pPr>
    <w:rPr>
      <w:rFonts w:cs="Calibri"/>
      <w:szCs w:val="20"/>
    </w:rPr>
  </w:style>
  <w:style w:type="paragraph" w:customStyle="1" w:styleId="ConsPlusDocList">
    <w:name w:val="ConsPlusDocList"/>
    <w:next w:val="Normal"/>
    <w:uiPriority w:val="99"/>
    <w:rsid w:val="006D0A81"/>
    <w:pPr>
      <w:widowControl w:val="0"/>
      <w:autoSpaceDE w:val="0"/>
      <w:spacing w:line="100" w:lineRule="atLeast"/>
      <w:jc w:val="both"/>
      <w:textAlignment w:val="baseline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Title">
    <w:name w:val="Title"/>
    <w:basedOn w:val="Normal"/>
    <w:link w:val="TitleChar"/>
    <w:uiPriority w:val="99"/>
    <w:qFormat/>
    <w:rsid w:val="005F5D3A"/>
    <w:pPr>
      <w:jc w:val="center"/>
    </w:pPr>
    <w:rPr>
      <w:rFonts w:ascii="Arial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F5D3A"/>
    <w:rPr>
      <w:rFonts w:ascii="Arial" w:hAnsi="Arial" w:cs="Times New Roman"/>
      <w:b/>
      <w:sz w:val="20"/>
      <w:szCs w:val="20"/>
    </w:rPr>
  </w:style>
  <w:style w:type="paragraph" w:customStyle="1" w:styleId="10">
    <w:name w:val="Обычный1"/>
    <w:uiPriority w:val="99"/>
    <w:rsid w:val="005F5D3A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F5D3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F5D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ritob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422/063018edafdf06ae68002f762e601d0f6fbfe6d5/" TargetMode="External"/><Relationship Id="rId5" Type="http://schemas.openxmlformats.org/officeDocument/2006/relationships/hyperlink" Target="http://www.consultant.ru/document/cons_doc_LAW_330422/063018edafdf06ae68002f762e601d0f6fbfe6d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2561</Words>
  <Characters>14604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Требух Н В</cp:lastModifiedBy>
  <cp:revision>13</cp:revision>
  <dcterms:created xsi:type="dcterms:W3CDTF">2020-02-29T13:32:00Z</dcterms:created>
  <dcterms:modified xsi:type="dcterms:W3CDTF">2020-04-01T10:36:00Z</dcterms:modified>
</cp:coreProperties>
</file>